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AVISO DE LICITAÇÃO</w:t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REPUBLICAÇÃO</w:t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hanging="2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EXCLUSIVO PARA ME E EPP</w:t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Pregão Presencial n° 09/2023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Objeto</w:t>
      </w:r>
      <w:r w:rsidDel="00000000" w:rsidR="00000000" w:rsidRPr="00000000">
        <w:rPr>
          <w:rtl w:val="0"/>
        </w:rPr>
        <w:t xml:space="preserve">: Contratação de empresa especializada para prestação de serviços de motorista para atender as necessidades da Câmara Municipal de Olímpia. </w:t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 republicação do aviso de Licitação é em razão das seguintes alterações:</w:t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- exclusão do item telefonista</w:t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- redução do quantitativo do item de motorista</w:t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- valor estimado 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- inserção da exclusividade de participação para ME e EPP.</w:t>
      </w:r>
    </w:p>
    <w:p w:rsidR="00000000" w:rsidDel="00000000" w:rsidP="00000000" w:rsidRDefault="00000000" w:rsidRPr="00000000" w14:paraId="00000012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Ficam mantidas as demais previsões do Edital e anexos do Pregão Presencial nº 09/2023.</w:t>
      </w:r>
    </w:p>
    <w:p w:rsidR="00000000" w:rsidDel="00000000" w:rsidP="00000000" w:rsidRDefault="00000000" w:rsidRPr="00000000" w14:paraId="00000013">
      <w:pPr>
        <w:spacing w:line="360" w:lineRule="auto"/>
        <w:ind w:firstLine="0"/>
        <w:jc w:val="both"/>
        <w:rPr/>
      </w:pP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Abertura dos envelopes</w:t>
      </w:r>
      <w:r w:rsidDel="00000000" w:rsidR="00000000" w:rsidRPr="00000000">
        <w:rPr>
          <w:rtl w:val="0"/>
        </w:rPr>
        <w:t xml:space="preserve">: 27/10/2023 às 09:00 horas</w:t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Tel.: (17) 3279-3999</w:t>
      </w:r>
    </w:p>
    <w:p w:rsidR="00000000" w:rsidDel="00000000" w:rsidP="00000000" w:rsidRDefault="00000000" w:rsidRPr="00000000" w14:paraId="00000016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SITE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000080"/>
            <w:u w:val="single"/>
            <w:rtl w:val="0"/>
          </w:rPr>
          <w:t xml:space="preserve">www.camaraolimpia.sp.gov.br/Home/SiteElicita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                               Olímpia, 11 de outubro de 2023.</w:t>
      </w:r>
    </w:p>
    <w:p w:rsidR="00000000" w:rsidDel="00000000" w:rsidP="00000000" w:rsidRDefault="00000000" w:rsidRPr="00000000" w14:paraId="00000019">
      <w:pPr>
        <w:spacing w:line="360" w:lineRule="auto"/>
        <w:ind w:left="1" w:hanging="3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1" w:hanging="3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RENATO BARRERA SOBRINHO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PRESIDENTE DA CÂMARA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1" w:orient="portrait"/>
      <w:pgMar w:bottom="1134" w:top="2268" w:left="1701" w:right="1128" w:header="851" w:footer="1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sz w:val="18"/>
        <w:szCs w:val="18"/>
        <w:rtl w:val="0"/>
      </w:rPr>
      <w:t xml:space="preserve">Avenida Aurora Forti Neves, 867 - Praça João Fossalussa – Olímpia/SP – CEP 15400-057 – Fone (17) 3279-3999 - www.câmaraolimpia.sp.gov.br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sz w:val="18"/>
        <w:szCs w:val="18"/>
        <w:rtl w:val="0"/>
      </w:rPr>
      <w:t xml:space="preserve">CNPJ. 51.359.818/0001-36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-681347</wp:posOffset>
          </wp:positionH>
          <wp:positionV relativeFrom="paragraph">
            <wp:posOffset>6985</wp:posOffset>
          </wp:positionV>
          <wp:extent cx="884555" cy="91440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45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3" w:hanging="5"/>
      <w:jc w:val="center"/>
      <w:rPr>
        <w:rFonts w:ascii="Times New Roman" w:cs="Times New Roman" w:eastAsia="Times New Roman" w:hAnsi="Times New Roman"/>
        <w:color w:val="000080"/>
        <w:sz w:val="40"/>
        <w:szCs w:val="4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80"/>
        <w:sz w:val="48"/>
        <w:szCs w:val="48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80"/>
        <w:sz w:val="40"/>
        <w:szCs w:val="40"/>
        <w:rtl w:val="0"/>
      </w:rPr>
      <w:t xml:space="preserve">Câmara Municipal da Estância Turística de Olímpia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3" w:hanging="5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80"/>
        <w:sz w:val="48"/>
        <w:szCs w:val="48"/>
        <w:rtl w:val="0"/>
      </w:rPr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rtl w:val="0"/>
      </w:rPr>
      <w:t xml:space="preserve">“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80"/>
        <w:rtl w:val="0"/>
      </w:rPr>
      <w:t xml:space="preserve">Capital Nacional do Folclore e Terra de Águas Quentes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80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firstLine="3969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-425" w:firstLine="425"/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firstLine="3969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-425" w:firstLine="425"/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firstLine="3969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-425" w:firstLine="425"/>
      <w:jc w:val="center"/>
    </w:pPr>
    <w:rPr>
      <w:b w:val="1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line="360" w:lineRule="auto"/>
      <w:ind w:firstLine="3969"/>
      <w:jc w:val="center"/>
      <w:outlineLvl w:val="2"/>
    </w:pPr>
    <w:rPr>
      <w:b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ind w:left="-425" w:firstLine="425"/>
      <w:jc w:val="center"/>
    </w:pPr>
    <w:rPr>
      <w:b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ourier New" w:hAnsi="Courier New"/>
      <w:b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Ttulo4Char" w:customStyle="1">
    <w:name w:val="Título 4 Char"/>
    <w:rPr>
      <w:rFonts w:ascii="Courier New" w:hAnsi="Courier New"/>
      <w:b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Courier New" w:hAnsi="Courier New"/>
      <w:b w:val="1"/>
      <w:w w:val="100"/>
      <w:position w:val="-1"/>
      <w:sz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cs="Times New Roman" w:eastAsia="Calibri" w:hAnsi="Calibri"/>
      <w:position w:val="-1"/>
      <w:sz w:val="22"/>
      <w:szCs w:val="22"/>
      <w:lang w:eastAsia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cs="Times New Roman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  <w:rPr>
      <w:rFonts w:ascii="Times New Roman" w:hAnsi="Times New Roman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maraolimpia.sp.gov.br/Home/SiteElicit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zDKozGFIQK8X4+h1psM+fWT4cw==">CgMxLjA4AHIhMVZBY1NaWG8tdmN0SDl4NG9qMlZYc2ZVWUpLc3JnZVJn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2023-09-18T17:29:00Z</dcterms:created>
  <dc:creator>JESUS FEREZIN</dc:creator>
</cp:coreProperties>
</file>